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项目6 教学管理系统数据库存储过程设计</w:t>
      </w:r>
    </w:p>
    <w:p w14:paraId="5F6F14BB">
      <w:pPr>
        <w:rPr>
          <w:rFonts w:hint="eastAsia" w:ascii="宋体" w:hAnsi="宋体" w:eastAsia="宋体" w:cs="宋体"/>
          <w:lang w:val="en-US" w:eastAsia="zh-CN"/>
        </w:rPr>
      </w:pPr>
    </w:p>
    <w:p w14:paraId="676EB511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一、 选择题</w:t>
      </w:r>
    </w:p>
    <w:p w14:paraId="680127C1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 MySQL 中存储过程的建立以关键字 ( ) 开始, 后面紧跟存储过程的名称和参数。</w:t>
      </w:r>
    </w:p>
    <w:p w14:paraId="41CF49E9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 CREATE FUNCTION B. CREATE TRIGGER</w:t>
      </w:r>
    </w:p>
    <w:p w14:paraId="29590647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 CREATE PROCEDURE D. CREATE VIEW</w:t>
      </w:r>
    </w:p>
    <w:p w14:paraId="4D6C868F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 下列关于存储过程名称描述错误的是 ( ) 。</w:t>
      </w:r>
    </w:p>
    <w:p w14:paraId="1CEB9A97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 MySQL 的存储过程名称不区分大小写。</w:t>
      </w:r>
    </w:p>
    <w:p w14:paraId="48D79BD2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B. MySQL 的存储过程名称区分大小写。</w:t>
      </w:r>
    </w:p>
    <w:p w14:paraId="5D96785C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 存储过程名称不能与 MySQL 数据库中的内置函数重名。</w:t>
      </w:r>
    </w:p>
    <w:p w14:paraId="129740BB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D. 存储过程的参数名不要跟字段名一样。</w:t>
      </w:r>
    </w:p>
    <w:p w14:paraId="5E4A3612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 下列声明变量正确的是 ( ) 。</w:t>
      </w:r>
    </w:p>
    <w:p w14:paraId="4DC419A3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 DECLARE x CHAR(10) DEFAULT ˈouter ˈ</w:t>
      </w:r>
    </w:p>
    <w:p w14:paraId="5B833837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B. DECLARE x CHAR DEFAULT ˈouter ˈ</w:t>
      </w:r>
    </w:p>
    <w:p w14:paraId="1FF4E0A3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 DECLARE x CHAR (10) DEFAULT outer</w:t>
      </w:r>
    </w:p>
    <w:p w14:paraId="5F2358C1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D. DECLARE x DEFAULT ˈouter ˈ</w:t>
      </w:r>
    </w:p>
    <w:p w14:paraId="571A6D75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 将 tb_sutdent 表中名称为 mrsoft 的用户赋值给 host, 下列 SQL 语句正确的是 ( ) 。</w:t>
      </w:r>
    </w:p>
    <w:p w14:paraId="0FA28471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 SELECT host INTO name FROM tb_sutdent WHERE name = ˈmrsoftˈ;</w:t>
      </w:r>
    </w:p>
    <w:p w14:paraId="4ED0B33B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B. SELECT name INTO host FROM tb_sutdent WHERE name = ˈLeonSK ˈ;</w:t>
      </w:r>
    </w:p>
    <w:p w14:paraId="0D127A8D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 SELECT name INTO host FROM tb_sutdent WHERE name = ˈmrsoftˈ;</w:t>
      </w:r>
    </w:p>
    <w:p w14:paraId="20E634FD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D. SELECT host INTO tb_sutdent FROM name WHERE name = ˈmrsoftˈ;</w:t>
      </w:r>
    </w:p>
    <w:p w14:paraId="269F1760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5. 关于游标的一般使用步骤, 下列内容正确的是 ( ) 。</w:t>
      </w:r>
    </w:p>
    <w:p w14:paraId="26EEA50C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 声明游标 使用游标 打开游标 关闭游标</w:t>
      </w:r>
    </w:p>
    <w:p w14:paraId="68AC4593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B. 打开游标 声明游标 使用游标 关闭游标</w:t>
      </w:r>
    </w:p>
    <w:p w14:paraId="20F5C24E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 声明游标 打开游标 选择游标 关闭游标</w:t>
      </w:r>
    </w:p>
    <w:p w14:paraId="7271858E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D. 声明游标 打开游标 使用游标 关闭游标</w:t>
      </w:r>
    </w:p>
    <w:p w14:paraId="495EE2FB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二、 判断题</w:t>
      </w:r>
    </w:p>
    <w:p w14:paraId="21318DC9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 ITERATE 语句可以在 BEGIN…END 中实现语句跳转。 ( )</w:t>
      </w:r>
    </w:p>
    <w:p w14:paraId="7C2F22A7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 对所有用户来说, 系统变量只能读取不能修改。 ( )</w:t>
      </w:r>
    </w:p>
    <w:p w14:paraId="16B5D1A3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 只有用 OPEN 打开游标后, 查询结果才会存到 MySQL 服务器的内存中。 ( )</w:t>
      </w:r>
    </w:p>
    <w:p w14:paraId="134D3749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 局部变量在定义时必须指定数据类型。 ( )</w:t>
      </w:r>
    </w:p>
    <w:p w14:paraId="533BA488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5. 根据需要可随时创建聚簇索引。 ( )</w:t>
      </w:r>
    </w:p>
    <w:p w14:paraId="15AB59F6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三、 实践题</w:t>
      </w:r>
    </w:p>
    <w:p w14:paraId="257D97BD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 编写存储过程, 输出 ‘D002’ 号系部的名称。</w:t>
      </w:r>
    </w:p>
    <w:p w14:paraId="4BD10B63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 编写存储过程, 在教师表中查询 ‘D001’ 系部是否有教师, 如果有则输出 “该系部有教师” , 否则输出 “该系部没有教师” 。</w:t>
      </w:r>
    </w:p>
    <w:p w14:paraId="09F03860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 编写存储过程, 用 WHILE 循环计算 1∗3∗5∗7 的值。</w:t>
      </w:r>
    </w:p>
    <w:p w14:paraId="1DDE1D6B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 统计某一位学生的平均成绩 (使用 avg( ) ) , 如果低于 60, 输出 “ 平均成绩不及格” , 否则输出</w:t>
      </w:r>
      <w:bookmarkStart w:id="0" w:name="_GoBack"/>
      <w:bookmarkEnd w:id="0"/>
      <w:r>
        <w:rPr>
          <w:rFonts w:hint="eastAsia" w:ascii="宋体" w:hAnsi="宋体" w:eastAsia="宋体" w:cs="宋体"/>
          <w:lang w:val="en-US" w:eastAsia="zh-CN"/>
        </w:rPr>
        <w:t>“平均成绩及格” 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LTZCHK--GBK1-0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FZLTCHK--GBK1-0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-BZ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D363F"/>
    <w:rsid w:val="09F762E9"/>
    <w:rsid w:val="0E280F74"/>
    <w:rsid w:val="0F567F73"/>
    <w:rsid w:val="13DE5984"/>
    <w:rsid w:val="15520C26"/>
    <w:rsid w:val="19445E59"/>
    <w:rsid w:val="1A74749E"/>
    <w:rsid w:val="1AFF58CC"/>
    <w:rsid w:val="223374FA"/>
    <w:rsid w:val="248675C0"/>
    <w:rsid w:val="263B1B4F"/>
    <w:rsid w:val="311C3F8A"/>
    <w:rsid w:val="35CE3202"/>
    <w:rsid w:val="4999777B"/>
    <w:rsid w:val="49DC6A05"/>
    <w:rsid w:val="4B3950EF"/>
    <w:rsid w:val="53B66877"/>
    <w:rsid w:val="61D94219"/>
    <w:rsid w:val="6373711D"/>
    <w:rsid w:val="65C1546A"/>
    <w:rsid w:val="6A2C245C"/>
    <w:rsid w:val="6A2D75F5"/>
    <w:rsid w:val="6A795B0F"/>
    <w:rsid w:val="70745C01"/>
    <w:rsid w:val="728D1693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2024-12-12T03:49:13Z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E03127D375E44D15BD0C64B8C2E9C308</vt:lpwstr>
  </property>
</Properties>
</file>